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A1" w:rsidRDefault="00C603A1" w:rsidP="00C603A1">
      <w:pPr>
        <w:tabs>
          <w:tab w:val="left" w:pos="915"/>
        </w:tabs>
        <w:jc w:val="center"/>
        <w:rPr>
          <w:b/>
          <w:sz w:val="28"/>
          <w:szCs w:val="28"/>
        </w:rPr>
      </w:pPr>
      <w:bookmarkStart w:id="0" w:name="_GoBack"/>
      <w:bookmarkEnd w:id="0"/>
      <w:r>
        <w:rPr>
          <w:b/>
          <w:sz w:val="28"/>
          <w:szCs w:val="28"/>
        </w:rPr>
        <w:t>МУЗЕЙНА СПРАВА</w:t>
      </w:r>
    </w:p>
    <w:p w:rsidR="00C603A1" w:rsidRDefault="00C603A1" w:rsidP="00C603A1">
      <w:pPr>
        <w:tabs>
          <w:tab w:val="left" w:pos="915"/>
        </w:tabs>
        <w:jc w:val="both"/>
        <w:rPr>
          <w:sz w:val="28"/>
          <w:szCs w:val="28"/>
        </w:rPr>
      </w:pPr>
      <w:r>
        <w:rPr>
          <w:sz w:val="28"/>
          <w:szCs w:val="28"/>
        </w:rPr>
        <w:tab/>
        <w:t>Музеї відіграють важливу роль у культурному житті міста, селища, громади. Майже всі культурно-мистецькі та туристичні  заходи сьогодні відбуваються за участю музеїв. В Чернігівській області діє 33 музейні заклади  комунальної форми власності, 3 національні заповідники «Чернігів стародавній», «Качанівка» та «Гетьманська столиця», Меморіальний комплекс «Пам’яті Героїв Крут», 22 музеї на громадських засадах. Активно відкриваються  музеї  приватної форми власності. В умовах децентралізації  15 музеїв перейшли у підпорядкування новоутворених об’єднаних територіальних громад.</w:t>
      </w:r>
    </w:p>
    <w:p w:rsidR="00C603A1" w:rsidRDefault="00C603A1" w:rsidP="00C603A1">
      <w:pPr>
        <w:tabs>
          <w:tab w:val="left" w:pos="915"/>
        </w:tabs>
        <w:jc w:val="both"/>
        <w:rPr>
          <w:sz w:val="28"/>
          <w:szCs w:val="28"/>
        </w:rPr>
      </w:pPr>
      <w:r>
        <w:rPr>
          <w:sz w:val="28"/>
          <w:szCs w:val="28"/>
        </w:rPr>
        <w:tab/>
        <w:t>Щороку музейні заклади відвідує майже 1 млн. чоловік. Даний показник має тенденцію до зростання. Однак, карантинні обмеження вплинули на кількість відвідувачів кожного музейного закладу. Щоб активно продовжити свою роботу музеї започаткували відкриття виставок, проведення конференцій, семінарів та інших заходів у режимі онлайн.  Екскурсії  залами музеїв  висвітлюються   у соціальних мережах Facebook,   Instagram та власних сайтах.</w:t>
      </w:r>
    </w:p>
    <w:p w:rsidR="00C603A1" w:rsidRDefault="00C603A1" w:rsidP="00C603A1">
      <w:pPr>
        <w:tabs>
          <w:tab w:val="left" w:pos="915"/>
        </w:tabs>
        <w:jc w:val="both"/>
        <w:rPr>
          <w:sz w:val="28"/>
          <w:szCs w:val="28"/>
        </w:rPr>
      </w:pPr>
      <w:r>
        <w:rPr>
          <w:sz w:val="28"/>
          <w:szCs w:val="28"/>
        </w:rPr>
        <w:tab/>
        <w:t>Фонди музеїв Чернігівської області нараховують  майже 700 тисяч предметів основного та науково-допоміжного фондів. Важливим напрямком  є експозиційна робота. Експозиція – це обличчя кожного музею, результат його діяльності. Майже всі музейні експозиції сьогодні потребують змін, як в оформленні, так і у висвітленні тематики. Професійно надає допомогу у даному напрямку Чернігівський обласний історичний музей ім.В.В.Тарновського, як методичний центр музейних закладів області.</w:t>
      </w:r>
    </w:p>
    <w:p w:rsidR="00C603A1" w:rsidRDefault="00C603A1" w:rsidP="00C603A1">
      <w:pPr>
        <w:tabs>
          <w:tab w:val="left" w:pos="915"/>
        </w:tabs>
        <w:jc w:val="both"/>
        <w:rPr>
          <w:sz w:val="28"/>
          <w:szCs w:val="28"/>
        </w:rPr>
      </w:pPr>
      <w:r>
        <w:rPr>
          <w:sz w:val="28"/>
          <w:szCs w:val="28"/>
        </w:rPr>
        <w:tab/>
        <w:t>Важливим напрямком роботи музеїв є написання проектів для отримання грантів. Щороку музейні заклади активніше долучаються до зазначеного напрямку роботи.</w:t>
      </w:r>
    </w:p>
    <w:p w:rsidR="00C603A1" w:rsidRDefault="00C603A1" w:rsidP="00C603A1">
      <w:pPr>
        <w:tabs>
          <w:tab w:val="left" w:pos="915"/>
        </w:tabs>
        <w:jc w:val="both"/>
        <w:rPr>
          <w:sz w:val="28"/>
          <w:szCs w:val="28"/>
        </w:rPr>
      </w:pPr>
      <w:r>
        <w:rPr>
          <w:sz w:val="28"/>
          <w:szCs w:val="28"/>
        </w:rPr>
        <w:t xml:space="preserve"> </w:t>
      </w:r>
      <w:r>
        <w:rPr>
          <w:sz w:val="28"/>
          <w:szCs w:val="28"/>
        </w:rPr>
        <w:tab/>
        <w:t>Сьогодення вимагає від музеїв нових підходів до роботи, зокрема: впровадження маркетингових методів, побудови інтерактивних експозицій, активної співпраці з засобами масової інформації, громадськими організаціями та використання сучасної реклами.</w:t>
      </w:r>
    </w:p>
    <w:p w:rsidR="00C603A1" w:rsidRDefault="00C603A1" w:rsidP="00C603A1">
      <w:pPr>
        <w:tabs>
          <w:tab w:val="left" w:pos="915"/>
        </w:tabs>
        <w:jc w:val="both"/>
        <w:rPr>
          <w:sz w:val="28"/>
          <w:szCs w:val="28"/>
        </w:rPr>
      </w:pPr>
      <w:r>
        <w:rPr>
          <w:sz w:val="28"/>
          <w:szCs w:val="28"/>
        </w:rPr>
        <w:tab/>
        <w:t>Поступово музей стає рушійною силою громади. Він перетворюється в  значний культурно-дозвільний, освітній   центр громади. Адже музей-це ознака культури та культурного розвитку. Саме музей повинен презентувати громаду.</w:t>
      </w:r>
    </w:p>
    <w:p w:rsidR="00C603A1" w:rsidRDefault="00C603A1" w:rsidP="00C603A1">
      <w:pPr>
        <w:tabs>
          <w:tab w:val="left" w:pos="915"/>
        </w:tabs>
        <w:jc w:val="both"/>
        <w:rPr>
          <w:sz w:val="28"/>
          <w:szCs w:val="28"/>
        </w:rPr>
      </w:pPr>
      <w:r>
        <w:rPr>
          <w:sz w:val="28"/>
          <w:szCs w:val="28"/>
        </w:rPr>
        <w:tab/>
        <w:t>Для належного функціонування музейних закладів необхідно :</w:t>
      </w:r>
    </w:p>
    <w:p w:rsidR="00C603A1" w:rsidRDefault="00C603A1" w:rsidP="00C603A1">
      <w:pPr>
        <w:tabs>
          <w:tab w:val="left" w:pos="915"/>
        </w:tabs>
        <w:jc w:val="both"/>
        <w:rPr>
          <w:sz w:val="28"/>
          <w:szCs w:val="28"/>
        </w:rPr>
      </w:pPr>
      <w:r>
        <w:rPr>
          <w:sz w:val="28"/>
          <w:szCs w:val="28"/>
        </w:rPr>
        <w:tab/>
        <w:t>1.Забезпечити  належний рівень  охорони музейних закладів, які знаходяться у підпорядкуванні громади (встановлення охоронно-пожежної сигналізації,  ремонт або введення сторожової охорони).</w:t>
      </w:r>
    </w:p>
    <w:p w:rsidR="00C603A1" w:rsidRDefault="00C603A1" w:rsidP="00C603A1">
      <w:pPr>
        <w:tabs>
          <w:tab w:val="left" w:pos="915"/>
        </w:tabs>
        <w:jc w:val="both"/>
        <w:rPr>
          <w:sz w:val="28"/>
          <w:szCs w:val="28"/>
        </w:rPr>
      </w:pPr>
      <w:r>
        <w:rPr>
          <w:sz w:val="28"/>
          <w:szCs w:val="28"/>
        </w:rPr>
        <w:tab/>
        <w:t>2.Провести  реекспозицію музеїв відповідно до вимог сьогодення.</w:t>
      </w:r>
    </w:p>
    <w:p w:rsidR="00C603A1" w:rsidRDefault="00C603A1" w:rsidP="00C603A1">
      <w:pPr>
        <w:tabs>
          <w:tab w:val="left" w:pos="915"/>
        </w:tabs>
        <w:jc w:val="both"/>
        <w:rPr>
          <w:sz w:val="28"/>
          <w:szCs w:val="28"/>
        </w:rPr>
      </w:pPr>
      <w:r>
        <w:rPr>
          <w:sz w:val="28"/>
          <w:szCs w:val="28"/>
        </w:rPr>
        <w:tab/>
        <w:t xml:space="preserve">3.Здійснювати облік музейних предметів відповідно до Інструкції з організації обліку, затвердженої наказом Міністерства культури  України від  21.07.2016року №580. </w:t>
      </w:r>
    </w:p>
    <w:p w:rsidR="00C603A1" w:rsidRDefault="00C603A1" w:rsidP="00C603A1">
      <w:pPr>
        <w:tabs>
          <w:tab w:val="left" w:pos="915"/>
        </w:tabs>
        <w:jc w:val="both"/>
        <w:rPr>
          <w:sz w:val="28"/>
          <w:szCs w:val="28"/>
        </w:rPr>
      </w:pPr>
    </w:p>
    <w:p w:rsidR="00C603A1" w:rsidRDefault="00C603A1" w:rsidP="00C603A1">
      <w:pPr>
        <w:tabs>
          <w:tab w:val="left" w:pos="915"/>
        </w:tabs>
        <w:jc w:val="both"/>
        <w:rPr>
          <w:sz w:val="28"/>
          <w:szCs w:val="28"/>
        </w:rPr>
      </w:pPr>
    </w:p>
    <w:p w:rsidR="00C603A1" w:rsidRDefault="00C603A1" w:rsidP="00C603A1">
      <w:pPr>
        <w:tabs>
          <w:tab w:val="left" w:pos="915"/>
        </w:tabs>
        <w:jc w:val="both"/>
        <w:rPr>
          <w:sz w:val="28"/>
          <w:szCs w:val="28"/>
        </w:rPr>
      </w:pPr>
    </w:p>
    <w:p w:rsidR="00C603A1" w:rsidRDefault="00C603A1" w:rsidP="00C603A1">
      <w:pPr>
        <w:tabs>
          <w:tab w:val="left" w:pos="915"/>
        </w:tabs>
        <w:jc w:val="both"/>
        <w:rPr>
          <w:sz w:val="28"/>
          <w:szCs w:val="28"/>
        </w:rPr>
      </w:pPr>
    </w:p>
    <w:p w:rsidR="00C603A1" w:rsidRDefault="00C603A1" w:rsidP="00C603A1">
      <w:pPr>
        <w:tabs>
          <w:tab w:val="left" w:pos="915"/>
        </w:tabs>
        <w:jc w:val="both"/>
        <w:rPr>
          <w:sz w:val="28"/>
          <w:szCs w:val="28"/>
        </w:rPr>
      </w:pPr>
    </w:p>
    <w:p w:rsidR="00C603A1" w:rsidRDefault="00C603A1" w:rsidP="00C603A1">
      <w:pPr>
        <w:tabs>
          <w:tab w:val="left" w:pos="915"/>
        </w:tabs>
        <w:jc w:val="both"/>
        <w:rPr>
          <w:sz w:val="28"/>
          <w:szCs w:val="28"/>
        </w:rPr>
      </w:pPr>
      <w:r>
        <w:rPr>
          <w:sz w:val="28"/>
          <w:szCs w:val="28"/>
        </w:rPr>
        <w:tab/>
        <w:t>4.Використовувати музейні предмети під час проведення фестивалів, ярмарок за умови наявності дозволів на тимчасову видачу предметів поза межами музеїв відповідно до пункту 4  розділу V Інструкції з організації обліку.</w:t>
      </w:r>
    </w:p>
    <w:p w:rsidR="00C603A1" w:rsidRDefault="00C603A1" w:rsidP="00C603A1">
      <w:pPr>
        <w:tabs>
          <w:tab w:val="left" w:pos="915"/>
        </w:tabs>
        <w:jc w:val="both"/>
        <w:rPr>
          <w:sz w:val="28"/>
          <w:szCs w:val="28"/>
        </w:rPr>
      </w:pPr>
      <w:r>
        <w:rPr>
          <w:sz w:val="28"/>
          <w:szCs w:val="28"/>
        </w:rPr>
        <w:tab/>
        <w:t>5.Впровадження нових заходів, інноваційних технологій у музейних закладах з метою залучення більшої кількості відвідувачів.</w:t>
      </w:r>
    </w:p>
    <w:p w:rsidR="00C603A1" w:rsidRDefault="00C603A1" w:rsidP="00C603A1">
      <w:pPr>
        <w:tabs>
          <w:tab w:val="left" w:pos="915"/>
        </w:tabs>
        <w:jc w:val="both"/>
        <w:rPr>
          <w:sz w:val="28"/>
          <w:szCs w:val="28"/>
        </w:rPr>
      </w:pPr>
      <w:r>
        <w:rPr>
          <w:sz w:val="28"/>
          <w:szCs w:val="28"/>
        </w:rPr>
        <w:tab/>
        <w:t>6. Забезпечення музеїв комп’ютерною технікою та підключення до мережі Інтернет.</w:t>
      </w:r>
    </w:p>
    <w:p w:rsidR="00C603A1" w:rsidRDefault="00C603A1" w:rsidP="00C603A1">
      <w:pPr>
        <w:tabs>
          <w:tab w:val="left" w:pos="915"/>
        </w:tabs>
        <w:jc w:val="both"/>
        <w:rPr>
          <w:sz w:val="28"/>
          <w:szCs w:val="28"/>
        </w:rPr>
      </w:pPr>
      <w:r>
        <w:rPr>
          <w:sz w:val="28"/>
          <w:szCs w:val="28"/>
        </w:rPr>
        <w:tab/>
        <w:t>7. Створення 3-D екскурсій та їх розміщення на туристичному порталі Чернігівської області з метою популяризації як привабливого туристичного об’єкту області.</w:t>
      </w:r>
    </w:p>
    <w:p w:rsidR="00C603A1" w:rsidRDefault="00C603A1" w:rsidP="00C603A1">
      <w:pPr>
        <w:rPr>
          <w:sz w:val="28"/>
          <w:szCs w:val="28"/>
        </w:rPr>
      </w:pPr>
    </w:p>
    <w:p w:rsidR="007B23B0" w:rsidRDefault="007B23B0"/>
    <w:sectPr w:rsidR="007B23B0" w:rsidSect="007B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A1"/>
    <w:rsid w:val="00785A44"/>
    <w:rsid w:val="007B23B0"/>
    <w:rsid w:val="00C603A1"/>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A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A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2040</Words>
  <Characters>1164</Characters>
  <Application>Microsoft Office Word</Application>
  <DocSecurity>0</DocSecurity>
  <Lines>9</Lines>
  <Paragraphs>6</Paragraphs>
  <ScaleCrop>false</ScaleCrop>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Cultprosvet</dc:creator>
  <cp:lastModifiedBy>Boldyreva</cp:lastModifiedBy>
  <cp:revision>2</cp:revision>
  <dcterms:created xsi:type="dcterms:W3CDTF">2021-06-03T08:14:00Z</dcterms:created>
  <dcterms:modified xsi:type="dcterms:W3CDTF">2021-06-03T08:14:00Z</dcterms:modified>
</cp:coreProperties>
</file>